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esperti/e cui conferire n.1 incarico professionale nell’ambito del progetto "Azioni Collettive a Supporto di Servizi di Prossimità” PON METRO 2014-2020 Bologna asse 7 progetto BO7.1.1d, ﬁnanziato nell’ambito della risposta dell’Unione Europea alla pandemia di COVID-19 (CCL/2023/AP-2)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0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2023/ACP-PMG</w:t>
      </w:r>
    </w:p>
    <w:p w:rsidR="00000000" w:rsidDel="00000000" w:rsidP="00000000" w:rsidRDefault="00000000" w:rsidRPr="00000000" w14:paraId="0000001C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utilizzando la seguente modalità: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1E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 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0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2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4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8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left" w:leader="none" w:pos="5661.141732283466"/>
      </w:tabs>
      <w:spacing w:after="0" w:line="240" w:lineRule="auto"/>
      <w:jc w:val="both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tabs>
        <w:tab w:val="left" w:leader="none" w:pos="5661.141732283466"/>
      </w:tabs>
      <w:spacing w:after="0" w:line="240" w:lineRule="auto"/>
      <w:jc w:val="both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tabs>
        <w:tab w:val="right" w:leader="none" w:pos="9636.141732283466"/>
      </w:tabs>
      <w:spacing w:after="0" w:line="240" w:lineRule="auto"/>
      <w:jc w:val="both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Fonts w:ascii="Roboto" w:cs="Roboto" w:eastAsia="Roboto" w:hAnsi="Roboto"/>
        <w:b w:val="1"/>
        <w:color w:val="e6002d"/>
        <w:sz w:val="16"/>
        <w:szCs w:val="16"/>
        <w:rtl w:val="0"/>
      </w:rPr>
      <w:t xml:space="preserve">Fondazione per l’Innovazione Urbana</w:t>
    </w:r>
    <w:r w:rsidDel="00000000" w:rsidR="00000000" w:rsidRPr="00000000">
      <w:rPr>
        <w:rFonts w:ascii="Roboto" w:cs="Roboto" w:eastAsia="Roboto" w:hAnsi="Roboto"/>
        <w:b w:val="1"/>
        <w:sz w:val="16"/>
        <w:szCs w:val="16"/>
        <w:rtl w:val="0"/>
      </w:rPr>
      <w:tab/>
    </w:r>
  </w:p>
  <w:p w:rsidR="00000000" w:rsidDel="00000000" w:rsidP="00000000" w:rsidRDefault="00000000" w:rsidRPr="00000000" w14:paraId="00000036">
    <w:pPr>
      <w:tabs>
        <w:tab w:val="right" w:leader="none" w:pos="9636.141732283466"/>
      </w:tabs>
      <w:spacing w:after="0" w:line="240" w:lineRule="auto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 xml:space="preserve">Piazza Maggiore, 6 – 40124 Bologna  |  C.F. 91228470372  |  P.IVA 02361731207</w:t>
    </w:r>
    <w:r w:rsidDel="00000000" w:rsidR="00000000" w:rsidRPr="00000000">
      <w:rPr>
        <w:rFonts w:ascii="Roboto" w:cs="Roboto" w:eastAsia="Roboto" w:hAnsi="Roboto"/>
        <w:b w:val="1"/>
        <w:sz w:val="16"/>
        <w:szCs w:val="16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spacing w:after="0" w:line="276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  <w:sz w:val="20"/>
        <w:szCs w:val="20"/>
      </w:rPr>
      <w:drawing>
        <wp:inline distB="0" distT="0" distL="0" distR="0">
          <wp:extent cx="5712381" cy="766763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493" l="10134" r="10471" t="21832"/>
                  <a:stretch>
                    <a:fillRect/>
                  </a:stretch>
                </pic:blipFill>
                <pic:spPr>
                  <a:xfrm>
                    <a:off x="0" y="0"/>
                    <a:ext cx="5712381" cy="7667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2B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Avviso pubblico CCL/2023/AP-2</w:t>
    </w:r>
  </w:p>
  <w:p w:rsidR="00000000" w:rsidDel="00000000" w:rsidP="00000000" w:rsidRDefault="00000000" w:rsidRPr="00000000" w14:paraId="0000002D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F39I22000470006</w:t>
    </w:r>
  </w:p>
  <w:p w:rsidR="00000000" w:rsidDel="00000000" w:rsidP="00000000" w:rsidRDefault="00000000" w:rsidRPr="00000000" w14:paraId="0000002E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9YweDriPX+L3XG8hS3ff0XNisg==">AMUW2mX68HyCcPXVpKoB2ASVFUU5NAXqDgcZsBOMaYr/Sl5c2xIhVjj3s1N7J8wO0hAH52cN/7myfl4nh2hNfzU0aI5SfLhifCosNTv49Tw3+NOntCNW++LHIY1Jq2uwTEKa4+j67MA6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