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320" w:firstLine="72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Piazza Maggiore 6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40124 Bologna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 Delega per la consegna della domanda di partecipazione alla selezione selezione pubblica, mediante procedura comparativa per l’individuazione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 esperto/a cui conferire n.1 incarico professional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 nell’ambito del PNRR - Missione 5 Componente 2 Investimento 2.2 "Piani Urbani Integrati" per la realizzazione di azioni immateriali nell'ambito del progetto Ex-Scalo Ravone (CCL/2023/AP-4)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EX-SCALO RAVONE - CUP F31I22000010006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0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0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0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8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9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1A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2023/ESRC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0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risorseumane@fondazioneinnovazioneurbana.it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4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26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2A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9" w:type="default"/>
      <w:footerReference r:id="rId10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Roboto" w:cs="Roboto" w:eastAsia="Roboto" w:hAnsi="Roboto"/>
      </w:rPr>
      <w:drawing>
        <wp:inline distB="114300" distT="114300" distL="114300" distR="114300">
          <wp:extent cx="5731200" cy="9144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2D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</w:rPr>
    </w:pPr>
    <w:r w:rsidDel="00000000" w:rsidR="00000000" w:rsidRPr="00000000">
      <w:rPr>
        <w:rFonts w:ascii="Roboto" w:cs="Roboto" w:eastAsia="Roboto" w:hAnsi="Roboto"/>
        <w:b w:val="1"/>
        <w:rtl w:val="0"/>
      </w:rPr>
      <w:t xml:space="preserve">Avviso pubblico CCL/2023/AP-4 </w:t>
    </w:r>
  </w:p>
  <w:p w:rsidR="00000000" w:rsidDel="00000000" w:rsidP="00000000" w:rsidRDefault="00000000" w:rsidRPr="00000000" w14:paraId="0000002F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Arial" w:cs="Arial" w:eastAsia="Arial" w:hAnsi="Arial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yperlink" Target="mailto:risorseumane@fondazioneinnovazioneurban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jrWxTmI86V2gO5yLn5+t+uHffg==">CgMxLjAyCGguZ2pkZ3hzOABqJAoUc3VnZ2VzdC42NzFlMml5bTA4ajISDExvcmVuem8gQ2luaWokChRzdWdnZXN0LmtlbGFuamY3Z2UycxIMTG9yZW56byBDaW5paiQKFHN1Z2dlc3QuZGV5YXYxZDNrMWk3EgxMb3JlbnpvIENpbmlqJAoUc3VnZ2VzdC44cXBwazZzY3N0N2USDExvcmVuem8gQ2luaXIhMVZNSHowcURBZ193STJNSlN0ODA5VzE2M3Jsam00TXpN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