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Spett.le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Piazza Maggiore 6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40124 Bologna</w:t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DOMANDA DI PARTECIPAZIONE - AVVISO DI SELEZIONE PER L’ASSUNZIONE DI PERSONALE DIPENDENTE A TEMPO DETERMINATO DI N. 1 RISORSA PER PROJECT MANAGEMENT DI PROGETTI EUROPEI E INTERNAZIONALI - Codice rif. posizione: 2023-PMEU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domiciliato/a in via/piazza 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1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cittadinanza _______________________________ </w:t>
        <w:tab/>
        <w:t xml:space="preserve">codice fiscale _________________________________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presa visione dell’avviso in oggetto pubblicato dalla Fondazione per l’Innovazione Urbana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ammesso/a alla selezione per l’assunzione a tempo determinato di una risorsa di personale con profilo professionale di</w:t>
      </w:r>
      <w:r w:rsidDel="00000000" w:rsidR="00000000" w:rsidRPr="00000000">
        <w:rPr>
          <w:b w:val="1"/>
          <w:sz w:val="20"/>
          <w:szCs w:val="20"/>
          <w:rtl w:val="0"/>
        </w:rPr>
        <w:t xml:space="preserve"> esperto nel project management di progetti europei </w:t>
      </w:r>
      <w:r w:rsidDel="00000000" w:rsidR="00000000" w:rsidRPr="00000000">
        <w:rPr>
          <w:sz w:val="20"/>
          <w:szCs w:val="20"/>
          <w:rtl w:val="0"/>
        </w:rPr>
        <w:t xml:space="preserve">(codice di riferimento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2023-PMEU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aver preso visione di tutte le disposizioni contenute nell’Avviso e di accettarle senza riserva alcuna;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in possesso dei requisiti generali di cui al punto 4.1 dell’avviso di seguito riportati: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cittadinanza italiana, salve le equiparazioni stabilite dalle leggi vigenti, o di uno degli Stati dell’Unione Europea o possesso di regolare permesso di soggiorno UE per soggiornanti di lungo periodo o altro titolo conforme alle norme che disciplinano la permanenza nel territorio dello Stato italiano;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adeguata conoscenza e padronanza della lingua italiana (per coloro che non hanno la cittadinanza italiana);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età non inferiore a 18 (diciotto) anni, salvo diversa indicazione contenuta nel sistema dei profili professionali e fatta eccezione per l’accesso ai contratti di apprendistato professionalizzante, e non superiore al limite massimo previsto per il collocamento a riposo d’ufficio;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idoneità fisica a ricoprire il posto, l’avviso di selezione può indicare eventuali incompatibilità alla copertura di specifiche posizioni lavorative;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godimento dei diritti civili e politici anche negli Stati di appartenenza o di provenienza;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avere riportato condanne penali, anche non passate in giudicato, per reati previsti nel capo I del titolo II del libro secondo del Codice Penale e/o che, ai sensi delle vigenti disposizioni in materia, escludono la costituzione del rapporto di lavoro o di impiego con la Pubblica Amministrazione o alle quali consegue l’estinzione del rapporto di lavoro o di impiego con la Pubblica Amministrazione, fatti salvi i casi in cui il reato sia stato successivamente depenalizzato o sia intervenuta la riabilitazione o il reato sia stato dichiarato estinto;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destinatari di provvedimenti di interdizione o di applicazione di misure di prevenzione o di sicurezza;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trovarsi nelle condizioni di incompatibilità cui agli artt. 53, comma 16 ter, D. Lgs. 165/2001 e 21, comma 1, D. Lgs. 8 aprile 2013 n. 39 recante “Disposizioni in materia di inconferibilità e incompatibilità di incarichi presso le pubbliche amministrazioni e presso gli enti privati in controllo pubblico, a norma dell’articolo 1, commi 49 e 50, della legge 6 novembre 2012, n. 190” (cd. pantouflage);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posizione regolare nei confronti dell’obbligo di leva, per coloro che sono soggetti a tale obbligo;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coniuge, parte di una unione civile o stabile convivente o non avere rapporti di parentela o di affinità entro il secondo grado con gli amministratori della Fondazione o con soggetti che ricoprono posizioni di vertice o di controllo all’interno della stessa durante il periodo di svolgimento della carica, dell’incarico o delle mansioni e per i tre anni successivi alla cessazione;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non essere stati destituiti o dispensati dall’impiego presso una Pubblica Amministrazione per persistente insufficiente rendimento, ovvero non essere stati dichiarati decaduti da un pubblico impiego.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essere in possesso dei requisiti specifici di cui al punto 4.2 dell’avviso di seguito riportati;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 conseguito un diploma di laurea (almeno di primo livello per il nuovo ordinamento/ex triennale);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 maturato esperienze lavorative e/o formative con mansioni analoghe e/o simili a quelle previste dal presente avviso, presso enti o aziende pubbliche o private o del terzo settore;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avere una conoscenza di livello almeno discreto degli strumenti digitali, dei programmi informatici: in particolare pacchetto Office e utilizzo del web;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line="360" w:lineRule="auto"/>
        <w:ind w:left="1440" w:hanging="36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avere una conoscenza di livello alto (corrispondente al livello C1) della lingua inglese parlata e scritta.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 i recapiti di riferimento per ogni comunicazione ufficiale relativa all’avviso di selezione di cui all’oggetto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numero di telefono </w:t>
        <w:tab/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e-mail </w:t>
        <w:tab/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tabs>
          <w:tab w:val="right" w:pos="9638"/>
        </w:tabs>
        <w:spacing w:after="200" w:line="36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</w:t>
        <w:tab/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aver preso visione dell’informativa privacy allegata all’avviso di selezione e di accettarne integralmente ed espressamente il contenuto;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di impegnarsi a comunicare tempestivamente alla Fondazione per l’Innovazione Urbana qualsiasi variazione dei dati forniti, sollevandola espressamente da qualsiasi responsabilità in caso di non ottemperanza da parte del sottoscritto.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ED ALLEGA INOLTRE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il Curriculum Vitae in formato Europass, datato e sottoscritto;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una copia fotostatica di un idoneo documento d’identità personale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jc w:val="both"/>
        <w:rPr>
          <w:color w:val="00000a"/>
          <w:sz w:val="20"/>
          <w:szCs w:val="20"/>
          <w:u w:val="none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una lettera di motivazione, redatta in duplice lingua: italiano e inglese.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Luogo e data ______________________</w:t>
        <w:tab/>
        <w:t xml:space="preserve">Firma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pos="4819"/>
        <w:tab w:val="right" w:pos="9638"/>
      </w:tabs>
      <w:spacing w:line="240" w:lineRule="auto"/>
      <w:ind w:right="-7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gGU7/M0QG4UZFKZzyrLDsrQnqQ==">AMUW2mW225oSkNgSy5QfSHAKnx50vSuDzwbmm0SosBWCm6H1bBOAX8al63+xWglPq4ecohA2ybJKvr6JnCb/QGf6D+JbWjj2BblUGvLJ3FGsrQ0xxEAf3ro=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